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2217" w14:textId="77777777" w:rsidR="002844A9" w:rsidRDefault="002844A9" w:rsidP="002844A9">
      <w:pPr>
        <w:pStyle w:val="NoSpacing"/>
      </w:pPr>
    </w:p>
    <w:p w14:paraId="4DBFDA58" w14:textId="761CAF00" w:rsidR="002844A9" w:rsidRPr="004560C9" w:rsidRDefault="007A1582" w:rsidP="005D6A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BSHC </w:t>
      </w:r>
      <w:r w:rsidR="002844A9" w:rsidRPr="004560C9">
        <w:rPr>
          <w:b/>
          <w:sz w:val="32"/>
          <w:szCs w:val="32"/>
        </w:rPr>
        <w:t>Fees/Fines Schedule</w:t>
      </w:r>
      <w:r w:rsidR="00424347">
        <w:rPr>
          <w:b/>
          <w:sz w:val="32"/>
          <w:szCs w:val="32"/>
        </w:rPr>
        <w:t xml:space="preserve"> a/o 2015</w:t>
      </w:r>
    </w:p>
    <w:p w14:paraId="542843E6" w14:textId="77777777" w:rsidR="002844A9" w:rsidRPr="00C735B3" w:rsidRDefault="002844A9" w:rsidP="002844A9">
      <w:pPr>
        <w:pStyle w:val="NoSpacing"/>
        <w:rPr>
          <w:b/>
        </w:rPr>
      </w:pPr>
    </w:p>
    <w:p w14:paraId="27C1B7E8" w14:textId="77777777" w:rsidR="002844A9" w:rsidRDefault="00155655" w:rsidP="002844A9">
      <w:pPr>
        <w:pStyle w:val="NoSpacing"/>
      </w:pPr>
      <w:r w:rsidRPr="00155655">
        <w:rPr>
          <w:b/>
        </w:rPr>
        <w:t xml:space="preserve">1.       </w:t>
      </w:r>
      <w:r w:rsidR="002844A9" w:rsidRPr="005D6A0F">
        <w:rPr>
          <w:b/>
          <w:u w:val="single"/>
        </w:rPr>
        <w:t>Dues Late Fee</w:t>
      </w:r>
      <w:r w:rsidR="002844A9">
        <w:t>:</w:t>
      </w:r>
    </w:p>
    <w:p w14:paraId="4DB90198" w14:textId="205F1D0C" w:rsidR="005D6A0F" w:rsidRDefault="005D6A0F" w:rsidP="005D6A0F">
      <w:pPr>
        <w:pStyle w:val="NoSpacing"/>
        <w:ind w:left="720"/>
      </w:pPr>
      <w:r>
        <w:t xml:space="preserve">a.   Annual dues are paid in advance and due on or before </w:t>
      </w:r>
      <w:r w:rsidR="00424347">
        <w:t>March 31</w:t>
      </w:r>
      <w:r>
        <w:t xml:space="preserve"> each year.</w:t>
      </w:r>
    </w:p>
    <w:p w14:paraId="4D7EF48B" w14:textId="77777777" w:rsidR="005D6A0F" w:rsidRPr="00D478EA" w:rsidRDefault="005D6A0F" w:rsidP="005D6A0F">
      <w:pPr>
        <w:pStyle w:val="NoSpacing"/>
        <w:ind w:left="720"/>
        <w:rPr>
          <w:sz w:val="12"/>
          <w:szCs w:val="12"/>
        </w:rPr>
      </w:pPr>
    </w:p>
    <w:p w14:paraId="1A78478C" w14:textId="77777777" w:rsidR="002844A9" w:rsidRDefault="005D6A0F" w:rsidP="005D6A0F">
      <w:pPr>
        <w:pStyle w:val="NoSpacing"/>
        <w:ind w:left="720"/>
      </w:pPr>
      <w:r>
        <w:t xml:space="preserve">b.   Any payment received after April 30th will be subject to a late fee of $55. </w:t>
      </w:r>
    </w:p>
    <w:p w14:paraId="135D918A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07A52025" w14:textId="77777777" w:rsidR="005D6A0F" w:rsidRDefault="002844A9" w:rsidP="00CD1482">
      <w:pPr>
        <w:pStyle w:val="NoSpacing"/>
        <w:ind w:left="720"/>
      </w:pPr>
      <w:r>
        <w:t>c.   If payment has not been received by June 30th</w:t>
      </w:r>
      <w:r w:rsidR="00527545">
        <w:t xml:space="preserve"> a lien consisting of </w:t>
      </w:r>
      <w:r>
        <w:t>the annual dues</w:t>
      </w:r>
    </w:p>
    <w:p w14:paraId="64CEEA14" w14:textId="77777777" w:rsidR="002844A9" w:rsidRDefault="00CD1482" w:rsidP="00CD1482">
      <w:pPr>
        <w:pStyle w:val="NoSpacing"/>
        <w:ind w:left="720"/>
      </w:pPr>
      <w:r>
        <w:t xml:space="preserve">      </w:t>
      </w:r>
      <w:r w:rsidR="002844A9">
        <w:t>assessment, late fee, and lien filing fees will be filed against the property by July 15th.</w:t>
      </w:r>
    </w:p>
    <w:p w14:paraId="70F6FBC5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4E25B418" w14:textId="77777777" w:rsidR="005D6A0F" w:rsidRDefault="002844A9" w:rsidP="002844A9">
      <w:pPr>
        <w:pStyle w:val="NoSpacing"/>
        <w:ind w:left="720"/>
      </w:pPr>
      <w:r>
        <w:t>d.   Any subsequent year unpaid dues liens will also contain an interest charge of 10% per</w:t>
      </w:r>
    </w:p>
    <w:p w14:paraId="177ADC8E" w14:textId="77777777" w:rsidR="002844A9" w:rsidRDefault="005D6A0F" w:rsidP="002844A9">
      <w:pPr>
        <w:pStyle w:val="NoSpacing"/>
        <w:ind w:left="720"/>
      </w:pPr>
      <w:r>
        <w:t xml:space="preserve">     </w:t>
      </w:r>
      <w:r w:rsidR="002844A9">
        <w:t xml:space="preserve"> annum on past unpaid dues liens amounts.</w:t>
      </w:r>
    </w:p>
    <w:p w14:paraId="5F6BF346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1AA4ACEE" w14:textId="77777777" w:rsidR="00424347" w:rsidRDefault="002844A9" w:rsidP="002844A9">
      <w:pPr>
        <w:pStyle w:val="NoSpacing"/>
        <w:ind w:left="720"/>
      </w:pPr>
      <w:r>
        <w:t xml:space="preserve">e.   After </w:t>
      </w:r>
      <w:r w:rsidR="00424347">
        <w:t>two</w:t>
      </w:r>
      <w:r>
        <w:t xml:space="preserve"> years of </w:t>
      </w:r>
      <w:r w:rsidR="00424347">
        <w:t xml:space="preserve">unpaid dues with </w:t>
      </w:r>
      <w:r>
        <w:t xml:space="preserve">liens </w:t>
      </w:r>
      <w:r w:rsidR="00424347">
        <w:t>and</w:t>
      </w:r>
      <w:r>
        <w:t xml:space="preserve"> no action to resolve, the club will pursue a </w:t>
      </w:r>
    </w:p>
    <w:p w14:paraId="56E9349D" w14:textId="45E3028E" w:rsidR="002844A9" w:rsidRDefault="00424347" w:rsidP="002844A9">
      <w:pPr>
        <w:pStyle w:val="NoSpacing"/>
        <w:ind w:left="720"/>
      </w:pPr>
      <w:r>
        <w:t xml:space="preserve">      </w:t>
      </w:r>
      <w:r w:rsidR="002844A9">
        <w:t>legal filing through the judicial system for collection.</w:t>
      </w:r>
    </w:p>
    <w:p w14:paraId="4B944FF7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13CC83E9" w14:textId="77777777" w:rsidR="005D6A0F" w:rsidRDefault="005D6A0F" w:rsidP="002844A9">
      <w:pPr>
        <w:pStyle w:val="NoSpacing"/>
        <w:ind w:left="720"/>
      </w:pPr>
      <w:r>
        <w:t xml:space="preserve">f.    </w:t>
      </w:r>
      <w:r w:rsidR="002844A9">
        <w:t xml:space="preserve">On a case by case basis, the Club’s </w:t>
      </w:r>
      <w:r w:rsidR="00527545">
        <w:t>Board of Directors</w:t>
      </w:r>
      <w:r w:rsidR="002844A9">
        <w:t>, by a majority vote, may accept</w:t>
      </w:r>
    </w:p>
    <w:p w14:paraId="27ED3892" w14:textId="77777777" w:rsidR="005D6A0F" w:rsidRDefault="005D6A0F" w:rsidP="002844A9">
      <w:pPr>
        <w:pStyle w:val="NoSpacing"/>
        <w:ind w:left="720"/>
      </w:pPr>
      <w:r>
        <w:t xml:space="preserve">     </w:t>
      </w:r>
      <w:r w:rsidR="002844A9">
        <w:t xml:space="preserve"> alternative </w:t>
      </w:r>
      <w:r>
        <w:t>payment options or waive</w:t>
      </w:r>
      <w:r w:rsidR="002844A9">
        <w:t xml:space="preserve"> late fees</w:t>
      </w:r>
      <w:r w:rsidR="00527545">
        <w:t xml:space="preserve"> and or </w:t>
      </w:r>
      <w:r w:rsidR="002844A9">
        <w:t>interest charges</w:t>
      </w:r>
      <w:r w:rsidR="00CD1482">
        <w:t xml:space="preserve"> for any given years </w:t>
      </w:r>
    </w:p>
    <w:p w14:paraId="529FF1FC" w14:textId="77777777" w:rsidR="005D6A0F" w:rsidRDefault="005D6A0F" w:rsidP="002844A9">
      <w:pPr>
        <w:pStyle w:val="NoSpacing"/>
        <w:ind w:left="720"/>
      </w:pPr>
      <w:r>
        <w:t xml:space="preserve">      </w:t>
      </w:r>
      <w:r w:rsidR="00CD1482">
        <w:t>dues, i</w:t>
      </w:r>
      <w:r w:rsidR="00527545">
        <w:t>f by April 15</w:t>
      </w:r>
      <w:r w:rsidR="00527545" w:rsidRPr="00527545">
        <w:rPr>
          <w:vertAlign w:val="superscript"/>
        </w:rPr>
        <w:t>th</w:t>
      </w:r>
      <w:r w:rsidR="00CD1482">
        <w:rPr>
          <w:vertAlign w:val="superscript"/>
        </w:rPr>
        <w:t xml:space="preserve"> </w:t>
      </w:r>
      <w:r w:rsidR="00CD1482">
        <w:t xml:space="preserve">of the affected year, </w:t>
      </w:r>
      <w:r w:rsidR="00527545">
        <w:t xml:space="preserve">the Board of Directors receives a homeowner’s </w:t>
      </w:r>
      <w:r>
        <w:t xml:space="preserve"> </w:t>
      </w:r>
    </w:p>
    <w:p w14:paraId="5D132C2F" w14:textId="77777777" w:rsidR="00F90A9C" w:rsidRDefault="005D6A0F" w:rsidP="002844A9">
      <w:pPr>
        <w:pStyle w:val="NoSpacing"/>
        <w:ind w:left="720"/>
      </w:pPr>
      <w:r>
        <w:t xml:space="preserve">      </w:t>
      </w:r>
      <w:r w:rsidR="00527545">
        <w:t xml:space="preserve">written request for a dues </w:t>
      </w:r>
      <w:r w:rsidR="00F90A9C">
        <w:t xml:space="preserve">payment plan concession </w:t>
      </w:r>
      <w:r w:rsidR="00527545">
        <w:t xml:space="preserve">due to </w:t>
      </w:r>
      <w:r w:rsidR="002844A9">
        <w:t>extenuating financial</w:t>
      </w:r>
      <w:r w:rsidR="00F90A9C">
        <w:t xml:space="preserve"> </w:t>
      </w:r>
    </w:p>
    <w:p w14:paraId="4392E688" w14:textId="77777777" w:rsidR="00F90A9C" w:rsidRDefault="00F90A9C" w:rsidP="002844A9">
      <w:pPr>
        <w:pStyle w:val="NoSpacing"/>
        <w:ind w:left="720"/>
      </w:pPr>
      <w:r>
        <w:t xml:space="preserve">      </w:t>
      </w:r>
      <w:r w:rsidR="002844A9">
        <w:t>circumstances</w:t>
      </w:r>
      <w:r w:rsidR="00CD1482">
        <w:t>.</w:t>
      </w:r>
      <w:r>
        <w:t xml:space="preserve"> Any type of payment plan must pay balance of current year’s dues by the end</w:t>
      </w:r>
    </w:p>
    <w:p w14:paraId="75A2D8FA" w14:textId="77777777" w:rsidR="00F90A9C" w:rsidRDefault="00F90A9C" w:rsidP="002844A9">
      <w:pPr>
        <w:pStyle w:val="NoSpacing"/>
        <w:ind w:left="720"/>
      </w:pPr>
      <w:r>
        <w:t xml:space="preserve">      of current fiscal year. </w:t>
      </w:r>
      <w:r w:rsidR="00CD1482">
        <w:t>The Board of Directors has the sole authority to</w:t>
      </w:r>
      <w:r>
        <w:t xml:space="preserve"> </w:t>
      </w:r>
      <w:r w:rsidR="00CD1482">
        <w:t>determine whether a</w:t>
      </w:r>
    </w:p>
    <w:p w14:paraId="036AEC67" w14:textId="77777777" w:rsidR="002844A9" w:rsidRDefault="00F90A9C" w:rsidP="002844A9">
      <w:pPr>
        <w:pStyle w:val="NoSpacing"/>
        <w:ind w:left="720"/>
      </w:pPr>
      <w:r>
        <w:t xml:space="preserve">      </w:t>
      </w:r>
      <w:r w:rsidR="00CD1482">
        <w:t xml:space="preserve">homeowner’s circumstances constitute an extenuating </w:t>
      </w:r>
      <w:r>
        <w:t>financial circumstance</w:t>
      </w:r>
      <w:r w:rsidR="00CD1482">
        <w:t xml:space="preserve">.  </w:t>
      </w:r>
      <w:r w:rsidR="00527545">
        <w:t xml:space="preserve"> </w:t>
      </w:r>
    </w:p>
    <w:p w14:paraId="37FBEF61" w14:textId="77777777" w:rsidR="002844A9" w:rsidRPr="00D478EA" w:rsidRDefault="002844A9" w:rsidP="002844A9">
      <w:pPr>
        <w:pStyle w:val="NoSpacing"/>
        <w:rPr>
          <w:sz w:val="20"/>
          <w:szCs w:val="20"/>
        </w:rPr>
      </w:pPr>
    </w:p>
    <w:p w14:paraId="571B2C69" w14:textId="77777777" w:rsidR="002844A9" w:rsidRDefault="002844A9" w:rsidP="002844A9">
      <w:pPr>
        <w:pStyle w:val="NoSpacing"/>
      </w:pPr>
      <w:r>
        <w:t xml:space="preserve"> </w:t>
      </w:r>
      <w:r w:rsidRPr="00155655">
        <w:rPr>
          <w:b/>
        </w:rPr>
        <w:t>2.</w:t>
      </w:r>
      <w:r>
        <w:t xml:space="preserve">       </w:t>
      </w:r>
      <w:r w:rsidRPr="005D6A0F">
        <w:rPr>
          <w:b/>
          <w:u w:val="single"/>
        </w:rPr>
        <w:t>Schedule of Annual Club Dues Notifications:</w:t>
      </w:r>
    </w:p>
    <w:p w14:paraId="7C8F6AAE" w14:textId="214F5006" w:rsidR="002844A9" w:rsidRDefault="002844A9" w:rsidP="002844A9">
      <w:pPr>
        <w:pStyle w:val="NoSpacing"/>
        <w:ind w:left="720"/>
      </w:pPr>
      <w:r>
        <w:t xml:space="preserve">a.       March 1 - First Dues Notification.  </w:t>
      </w:r>
      <w:r w:rsidR="00A37FA5">
        <w:t>Full payment due by March 31.</w:t>
      </w:r>
    </w:p>
    <w:p w14:paraId="24FC7FD6" w14:textId="77777777" w:rsidR="002844A9" w:rsidRPr="00D478EA" w:rsidRDefault="002844A9" w:rsidP="00A37FA5">
      <w:pPr>
        <w:pStyle w:val="NoSpacing"/>
        <w:rPr>
          <w:sz w:val="12"/>
          <w:szCs w:val="12"/>
        </w:rPr>
      </w:pPr>
    </w:p>
    <w:p w14:paraId="05C0FA81" w14:textId="1215E636" w:rsidR="002844A9" w:rsidRDefault="002844A9" w:rsidP="002844A9">
      <w:pPr>
        <w:pStyle w:val="NoSpacing"/>
        <w:ind w:left="720"/>
      </w:pPr>
      <w:r>
        <w:t>b.      April 1 – Second Dues Notification.</w:t>
      </w:r>
      <w:r w:rsidR="00A37FA5">
        <w:t xml:space="preserve"> </w:t>
      </w:r>
    </w:p>
    <w:p w14:paraId="5756DE75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3AA1262A" w14:textId="58F31DC0" w:rsidR="002844A9" w:rsidRDefault="002844A9" w:rsidP="002844A9">
      <w:pPr>
        <w:pStyle w:val="NoSpacing"/>
        <w:ind w:left="720"/>
      </w:pPr>
      <w:r>
        <w:t>c.       April 30 – Third Dues Notification and notice that payments now subject to</w:t>
      </w:r>
      <w:r w:rsidR="00024036">
        <w:t xml:space="preserve"> </w:t>
      </w:r>
      <w:bookmarkStart w:id="0" w:name="_GoBack"/>
      <w:bookmarkEnd w:id="0"/>
      <w:r w:rsidR="00A37FA5">
        <w:t>$</w:t>
      </w:r>
      <w:r w:rsidR="00CA10A7">
        <w:t>55 late</w:t>
      </w:r>
      <w:r>
        <w:t xml:space="preserve"> fee</w:t>
      </w:r>
      <w:r w:rsidR="00A37FA5">
        <w:t>.</w:t>
      </w:r>
    </w:p>
    <w:p w14:paraId="5341F62B" w14:textId="77777777" w:rsidR="002844A9" w:rsidRPr="00D478EA" w:rsidRDefault="002844A9" w:rsidP="002844A9">
      <w:pPr>
        <w:pStyle w:val="NoSpacing"/>
        <w:ind w:left="720"/>
        <w:rPr>
          <w:sz w:val="12"/>
          <w:szCs w:val="12"/>
        </w:rPr>
      </w:pPr>
    </w:p>
    <w:p w14:paraId="5B857B1E" w14:textId="77777777" w:rsidR="00552037" w:rsidRDefault="002844A9" w:rsidP="002844A9">
      <w:pPr>
        <w:pStyle w:val="NoSpacing"/>
        <w:ind w:left="720"/>
      </w:pPr>
      <w:r>
        <w:t xml:space="preserve">d.      June 30 – Final Dues Notification and notice that liens will be filed by July 15th.  </w:t>
      </w:r>
      <w:r w:rsidR="00CA10A7">
        <w:t xml:space="preserve">After 2 years </w:t>
      </w:r>
    </w:p>
    <w:p w14:paraId="65267271" w14:textId="77777777" w:rsidR="00761736" w:rsidRDefault="00552037" w:rsidP="002844A9">
      <w:pPr>
        <w:pStyle w:val="NoSpacing"/>
        <w:ind w:left="720"/>
      </w:pPr>
      <w:r>
        <w:t xml:space="preserve">         </w:t>
      </w:r>
      <w:r w:rsidR="00CA10A7">
        <w:t xml:space="preserve">unpaid dues with liens, application will be made to the Court for garnishment of wages. </w:t>
      </w:r>
      <w:r w:rsidR="00761736">
        <w:t xml:space="preserve"> </w:t>
      </w:r>
    </w:p>
    <w:p w14:paraId="248DB274" w14:textId="49483592" w:rsidR="002844A9" w:rsidRDefault="00761736" w:rsidP="002844A9">
      <w:pPr>
        <w:pStyle w:val="NoSpacing"/>
        <w:ind w:left="720"/>
      </w:pPr>
      <w:r>
        <w:t xml:space="preserve">         Homeowner is responsible for all penalties, lien fees, lien removal fees, and court &amp; legal costs.</w:t>
      </w:r>
    </w:p>
    <w:p w14:paraId="6B03D605" w14:textId="77777777" w:rsidR="002844A9" w:rsidRPr="00D478EA" w:rsidRDefault="002844A9" w:rsidP="002844A9">
      <w:pPr>
        <w:pStyle w:val="NoSpacing"/>
        <w:rPr>
          <w:sz w:val="20"/>
          <w:szCs w:val="20"/>
        </w:rPr>
      </w:pPr>
    </w:p>
    <w:p w14:paraId="0D365B68" w14:textId="77777777" w:rsidR="002844A9" w:rsidRPr="005D6A0F" w:rsidRDefault="002844A9" w:rsidP="002844A9">
      <w:pPr>
        <w:pStyle w:val="NoSpacing"/>
        <w:rPr>
          <w:b/>
          <w:u w:val="single"/>
        </w:rPr>
      </w:pPr>
      <w:r w:rsidRPr="00155655">
        <w:rPr>
          <w:b/>
        </w:rPr>
        <w:t>3.</w:t>
      </w:r>
      <w:r w:rsidRPr="005D6A0F">
        <w:rPr>
          <w:b/>
        </w:rPr>
        <w:t xml:space="preserve">       </w:t>
      </w:r>
      <w:r w:rsidRPr="005D6A0F">
        <w:rPr>
          <w:b/>
          <w:u w:val="single"/>
        </w:rPr>
        <w:t>Fines:</w:t>
      </w:r>
    </w:p>
    <w:p w14:paraId="0C51F630" w14:textId="77777777" w:rsidR="00D823B4" w:rsidRDefault="002844A9" w:rsidP="00D823B4">
      <w:pPr>
        <w:pStyle w:val="NoSpacing"/>
        <w:numPr>
          <w:ilvl w:val="0"/>
          <w:numId w:val="1"/>
        </w:numPr>
      </w:pPr>
      <w:r>
        <w:t>($</w:t>
      </w:r>
      <w:r w:rsidR="00C735B3">
        <w:t>5</w:t>
      </w:r>
      <w:r>
        <w:t>0.00) Failure to file a DRC project request form for changes and additions to property</w:t>
      </w:r>
      <w:r w:rsidR="00CD1482">
        <w:t xml:space="preserve"> or for </w:t>
      </w:r>
      <w:r w:rsidR="00D823B4">
        <w:t xml:space="preserve">initiating </w:t>
      </w:r>
      <w:r w:rsidR="00CD1482">
        <w:t>work on a project without DRC/Board approval</w:t>
      </w:r>
      <w:r w:rsidR="00D823B4">
        <w:t>s</w:t>
      </w:r>
      <w:r w:rsidR="00CD1482">
        <w:t xml:space="preserve"> </w:t>
      </w:r>
      <w:r>
        <w:t xml:space="preserve">as required by </w:t>
      </w:r>
      <w:r w:rsidR="00D823B4">
        <w:t xml:space="preserve">BSHC </w:t>
      </w:r>
      <w:r>
        <w:t>covenants. Work</w:t>
      </w:r>
      <w:r w:rsidR="00D823B4">
        <w:t xml:space="preserve"> or changes must be </w:t>
      </w:r>
      <w:r>
        <w:t>stopped until DRC form recei</w:t>
      </w:r>
      <w:r w:rsidR="00D823B4">
        <w:t>ved and project approved.</w:t>
      </w:r>
    </w:p>
    <w:p w14:paraId="3F5E45E9" w14:textId="77777777" w:rsidR="002844A9" w:rsidRPr="00D478EA" w:rsidRDefault="00D823B4" w:rsidP="00D823B4">
      <w:pPr>
        <w:pStyle w:val="NoSpacing"/>
        <w:ind w:left="1230"/>
        <w:rPr>
          <w:sz w:val="12"/>
          <w:szCs w:val="12"/>
        </w:rPr>
      </w:pPr>
      <w:r>
        <w:t xml:space="preserve">  </w:t>
      </w:r>
    </w:p>
    <w:p w14:paraId="67D4643A" w14:textId="4CAE7F93" w:rsidR="00136DEB" w:rsidRDefault="002844A9" w:rsidP="00424347">
      <w:pPr>
        <w:pStyle w:val="NoSpacing"/>
        <w:numPr>
          <w:ilvl w:val="0"/>
          <w:numId w:val="1"/>
        </w:numPr>
      </w:pPr>
      <w:r>
        <w:t xml:space="preserve">($100.00) </w:t>
      </w:r>
      <w:r w:rsidR="005D6A0F">
        <w:t>Continuing to work</w:t>
      </w:r>
      <w:r w:rsidR="00D823B4">
        <w:t xml:space="preserve"> on a </w:t>
      </w:r>
      <w:r w:rsidR="005D6A0F">
        <w:t>project after</w:t>
      </w:r>
      <w:r w:rsidR="00D823B4">
        <w:t xml:space="preserve"> BSHC notification to stop.</w:t>
      </w:r>
    </w:p>
    <w:p w14:paraId="5D60FF12" w14:textId="77777777" w:rsidR="00424347" w:rsidRPr="00D478EA" w:rsidRDefault="00424347" w:rsidP="00424347">
      <w:pPr>
        <w:pStyle w:val="NoSpacing"/>
        <w:ind w:left="1230"/>
        <w:rPr>
          <w:sz w:val="12"/>
          <w:szCs w:val="12"/>
        </w:rPr>
      </w:pPr>
    </w:p>
    <w:p w14:paraId="5A15E248" w14:textId="77777777" w:rsidR="002844A9" w:rsidRDefault="002844A9" w:rsidP="00136DEB">
      <w:pPr>
        <w:pStyle w:val="NoSpacing"/>
        <w:numPr>
          <w:ilvl w:val="0"/>
          <w:numId w:val="1"/>
        </w:numPr>
      </w:pPr>
      <w:r>
        <w:t xml:space="preserve">($50.00) </w:t>
      </w:r>
      <w:r w:rsidR="00D823B4">
        <w:t xml:space="preserve">Non response </w:t>
      </w:r>
      <w:r w:rsidR="00136DEB">
        <w:t xml:space="preserve">and </w:t>
      </w:r>
      <w:r w:rsidR="00D823B4">
        <w:t>lack of correction to “</w:t>
      </w:r>
      <w:r>
        <w:t xml:space="preserve">Out of </w:t>
      </w:r>
      <w:r w:rsidR="00D823B4">
        <w:t>Co</w:t>
      </w:r>
      <w:r>
        <w:t>mpliance</w:t>
      </w:r>
      <w:r w:rsidR="00D823B4">
        <w:t xml:space="preserve"> Notice”</w:t>
      </w:r>
      <w:r>
        <w:t xml:space="preserve"> with covenants</w:t>
      </w:r>
      <w:r w:rsidR="00136DEB">
        <w:t xml:space="preserve"> within allotted time frame for corrective action. Additional (</w:t>
      </w:r>
      <w:r>
        <w:t>$</w:t>
      </w:r>
      <w:r w:rsidR="00136DEB">
        <w:t>25</w:t>
      </w:r>
      <w:r>
        <w:t xml:space="preserve"> plus interest @1</w:t>
      </w:r>
      <w:r w:rsidR="00C735B3">
        <w:t>0</w:t>
      </w:r>
      <w:r w:rsidR="00D823B4">
        <w:t>% per</w:t>
      </w:r>
      <w:r w:rsidR="00136DEB">
        <w:t xml:space="preserve"> </w:t>
      </w:r>
      <w:r w:rsidR="00D823B4">
        <w:t>annum</w:t>
      </w:r>
      <w:r>
        <w:t xml:space="preserve"> per month</w:t>
      </w:r>
      <w:r w:rsidR="00136DEB">
        <w:t>)</w:t>
      </w:r>
      <w:r>
        <w:t xml:space="preserve"> until </w:t>
      </w:r>
      <w:r w:rsidR="00136DEB">
        <w:t>“Out of Compliance Notice</w:t>
      </w:r>
      <w:r w:rsidR="005D6A0F">
        <w:t>” issue</w:t>
      </w:r>
      <w:r w:rsidR="00136DEB">
        <w:t xml:space="preserve"> is resolved. </w:t>
      </w:r>
    </w:p>
    <w:p w14:paraId="1496BC80" w14:textId="77777777" w:rsidR="00136DEB" w:rsidRPr="00D478EA" w:rsidRDefault="00136DEB" w:rsidP="00136DEB">
      <w:pPr>
        <w:pStyle w:val="NoSpacing"/>
        <w:ind w:left="720"/>
        <w:rPr>
          <w:sz w:val="12"/>
          <w:szCs w:val="12"/>
        </w:rPr>
      </w:pPr>
    </w:p>
    <w:p w14:paraId="75CA33E4" w14:textId="77777777" w:rsidR="002844A9" w:rsidRDefault="002844A9" w:rsidP="00136DEB">
      <w:pPr>
        <w:pStyle w:val="NoSpacing"/>
        <w:numPr>
          <w:ilvl w:val="0"/>
          <w:numId w:val="1"/>
        </w:numPr>
      </w:pPr>
      <w:r>
        <w:t xml:space="preserve">($100.00) Re-occurring </w:t>
      </w:r>
      <w:r w:rsidR="00136DEB">
        <w:t xml:space="preserve">“Out of Compliance” issue </w:t>
      </w:r>
      <w:r>
        <w:t xml:space="preserve">within one year, ($250) </w:t>
      </w:r>
      <w:r w:rsidR="00136DEB">
        <w:t xml:space="preserve">for </w:t>
      </w:r>
      <w:r>
        <w:t>third and subsequent notifications.</w:t>
      </w:r>
    </w:p>
    <w:p w14:paraId="6935B746" w14:textId="77777777" w:rsidR="002844A9" w:rsidRPr="00D478EA" w:rsidRDefault="002844A9" w:rsidP="002844A9">
      <w:pPr>
        <w:pStyle w:val="NoSpacing"/>
        <w:rPr>
          <w:sz w:val="20"/>
          <w:szCs w:val="20"/>
        </w:rPr>
      </w:pPr>
    </w:p>
    <w:p w14:paraId="38A9115F" w14:textId="368DC6E4" w:rsidR="00155655" w:rsidRDefault="002844A9" w:rsidP="002C37B1">
      <w:pPr>
        <w:pStyle w:val="NoSpacing"/>
      </w:pPr>
      <w:r>
        <w:t xml:space="preserve">4.       </w:t>
      </w:r>
      <w:r w:rsidR="00155655" w:rsidRPr="00155655">
        <w:rPr>
          <w:b/>
          <w:u w:val="single"/>
        </w:rPr>
        <w:t>Collection of Fines</w:t>
      </w:r>
      <w:r w:rsidR="00155655">
        <w:t xml:space="preserve"> </w:t>
      </w:r>
    </w:p>
    <w:p w14:paraId="490C4DD7" w14:textId="77777777" w:rsidR="00155655" w:rsidRDefault="00155655" w:rsidP="002C37B1">
      <w:pPr>
        <w:pStyle w:val="NoSpacing"/>
      </w:pPr>
      <w:r>
        <w:t xml:space="preserve">           </w:t>
      </w:r>
      <w:r>
        <w:tab/>
      </w:r>
      <w:r w:rsidR="00136DEB">
        <w:t xml:space="preserve">All fines are </w:t>
      </w:r>
      <w:r>
        <w:t xml:space="preserve">subject to </w:t>
      </w:r>
      <w:r w:rsidR="00136DEB">
        <w:t>collecti</w:t>
      </w:r>
      <w:r>
        <w:t xml:space="preserve">on </w:t>
      </w:r>
      <w:r w:rsidR="00136DEB">
        <w:t xml:space="preserve">by </w:t>
      </w:r>
      <w:r>
        <w:t xml:space="preserve">the </w:t>
      </w:r>
      <w:r w:rsidR="00136DEB">
        <w:t xml:space="preserve">same methods, including liens, as noted in </w:t>
      </w:r>
      <w:r w:rsidR="002844A9">
        <w:t>Notification</w:t>
      </w:r>
    </w:p>
    <w:p w14:paraId="0ED6C93C" w14:textId="019F7F66" w:rsidR="002C37B1" w:rsidRDefault="00155655" w:rsidP="002C37B1">
      <w:pPr>
        <w:pStyle w:val="NoSpacing"/>
      </w:pPr>
      <w:r>
        <w:t xml:space="preserve">          </w:t>
      </w:r>
      <w:r w:rsidR="002844A9">
        <w:t xml:space="preserve"> </w:t>
      </w:r>
      <w:r>
        <w:t xml:space="preserve">    o</w:t>
      </w:r>
      <w:r w:rsidR="002844A9">
        <w:t>f</w:t>
      </w:r>
      <w:r>
        <w:t xml:space="preserve"> </w:t>
      </w:r>
      <w:r w:rsidR="002844A9">
        <w:t>Non- Compliance/DRC Issue and Resolution Process:</w:t>
      </w:r>
      <w:r w:rsidR="002C37B1">
        <w:t xml:space="preserve"> See Article IX, S</w:t>
      </w:r>
      <w:r w:rsidR="00136DEB">
        <w:t xml:space="preserve">ection 2 - </w:t>
      </w:r>
      <w:r w:rsidR="002C37B1">
        <w:t xml:space="preserve">Enforcement.           </w:t>
      </w:r>
    </w:p>
    <w:sectPr w:rsidR="002C37B1" w:rsidSect="002E0A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2D86"/>
    <w:multiLevelType w:val="hybridMultilevel"/>
    <w:tmpl w:val="BDF28310"/>
    <w:lvl w:ilvl="0" w:tplc="21704274">
      <w:start w:val="1"/>
      <w:numFmt w:val="lowerLetter"/>
      <w:lvlText w:val="%1."/>
      <w:lvlJc w:val="left"/>
      <w:pPr>
        <w:ind w:left="12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9"/>
    <w:rsid w:val="00024036"/>
    <w:rsid w:val="00136DEB"/>
    <w:rsid w:val="00155655"/>
    <w:rsid w:val="001B4C27"/>
    <w:rsid w:val="002844A9"/>
    <w:rsid w:val="002C37B1"/>
    <w:rsid w:val="002E0A61"/>
    <w:rsid w:val="00424347"/>
    <w:rsid w:val="004560C9"/>
    <w:rsid w:val="00527545"/>
    <w:rsid w:val="00552037"/>
    <w:rsid w:val="005D6A0F"/>
    <w:rsid w:val="00761736"/>
    <w:rsid w:val="007A1582"/>
    <w:rsid w:val="00A32C43"/>
    <w:rsid w:val="00A37FA5"/>
    <w:rsid w:val="00A72BF3"/>
    <w:rsid w:val="00B60C48"/>
    <w:rsid w:val="00C735B3"/>
    <w:rsid w:val="00C93A9F"/>
    <w:rsid w:val="00CA10A7"/>
    <w:rsid w:val="00CD1482"/>
    <w:rsid w:val="00D17289"/>
    <w:rsid w:val="00D478EA"/>
    <w:rsid w:val="00D823B4"/>
    <w:rsid w:val="00F02F9E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28B4"/>
  <w15:docId w15:val="{228ECCDB-7F96-4774-A45C-1B56F27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4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Freudenberg-NOK Sealing Technologies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sue2017</cp:lastModifiedBy>
  <cp:revision>7</cp:revision>
  <dcterms:created xsi:type="dcterms:W3CDTF">2020-02-18T19:28:00Z</dcterms:created>
  <dcterms:modified xsi:type="dcterms:W3CDTF">2020-02-18T19:43:00Z</dcterms:modified>
</cp:coreProperties>
</file>